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F7" w:rsidRPr="003874F7" w:rsidRDefault="003874F7" w:rsidP="003874F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874F7"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4761FB" w:rsidRDefault="009E3D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761FB" w:rsidRDefault="009E3D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дорожно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-строительных лабораторий, операторов </w:t>
      </w:r>
      <w:r>
        <w:rPr>
          <w:rFonts w:ascii="Times New Roman" w:hAnsi="Times New Roman" w:cs="Times New Roman"/>
          <w:b/>
          <w:bCs/>
          <w:sz w:val="28"/>
          <w:szCs w:val="28"/>
        </w:rPr>
        <w:t>АБЗ</w:t>
      </w:r>
      <w:r>
        <w:rPr>
          <w:rFonts w:ascii="Times New Roman" w:hAnsi="Times New Roman" w:cs="Times New Roman"/>
          <w:b/>
          <w:bCs/>
          <w:sz w:val="28"/>
          <w:szCs w:val="28"/>
        </w:rPr>
        <w:t>, технологов и инженеров предприятий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761FB" w:rsidRDefault="009E3D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Асфальтобетон по новым стандартам и регулирование производительности смесительных установок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3D69" w:rsidRDefault="009E3D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1FB" w:rsidRDefault="003874F7">
      <w:pPr>
        <w:rPr>
          <w:rFonts w:ascii="Times New Roman" w:hAnsi="Times New Roman" w:cs="Times New Roman"/>
        </w:rPr>
      </w:pPr>
      <w:r w:rsidRPr="009E3D69">
        <w:rPr>
          <w:rFonts w:ascii="Times New Roman" w:hAnsi="Times New Roman" w:cs="Times New Roman"/>
        </w:rPr>
        <w:t>Даты проведения 13-17</w:t>
      </w:r>
      <w:r w:rsidR="009E3D69" w:rsidRPr="009E3D69">
        <w:rPr>
          <w:rFonts w:ascii="Times New Roman" w:hAnsi="Times New Roman" w:cs="Times New Roman"/>
        </w:rPr>
        <w:t xml:space="preserve"> </w:t>
      </w:r>
      <w:r w:rsidR="009E3D69" w:rsidRPr="009E3D69">
        <w:rPr>
          <w:rFonts w:ascii="Times New Roman" w:hAnsi="Times New Roman" w:cs="Times New Roman"/>
        </w:rPr>
        <w:t>ноября 2023 г.</w:t>
      </w:r>
      <w:r w:rsidRPr="009E3D69">
        <w:rPr>
          <w:rFonts w:ascii="Times New Roman" w:hAnsi="Times New Roman" w:cs="Times New Roman"/>
        </w:rPr>
        <w:t xml:space="preserve">                                               </w:t>
      </w:r>
      <w:r w:rsidR="009E3D69" w:rsidRPr="009E3D69">
        <w:rPr>
          <w:rFonts w:ascii="Times New Roman" w:hAnsi="Times New Roman" w:cs="Times New Roman"/>
        </w:rPr>
        <w:t>г. Краснодар</w:t>
      </w:r>
    </w:p>
    <w:p w:rsidR="009E3D69" w:rsidRPr="009E3D69" w:rsidRDefault="009E3D69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705"/>
        <w:gridCol w:w="60"/>
        <w:gridCol w:w="5908"/>
        <w:gridCol w:w="12"/>
        <w:gridCol w:w="39"/>
        <w:gridCol w:w="2341"/>
      </w:tblGrid>
      <w:tr w:rsidR="004761FB" w:rsidTr="009E3D69">
        <w:trPr>
          <w:trHeight w:val="621"/>
        </w:trPr>
        <w:tc>
          <w:tcPr>
            <w:tcW w:w="1705" w:type="dxa"/>
            <w:shd w:val="clear" w:color="auto" w:fill="D9D9D9" w:themeFill="background1" w:themeFillShade="D9"/>
          </w:tcPr>
          <w:p w:rsidR="004761FB" w:rsidRDefault="009E3D69" w:rsidP="00DF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80" w:type="dxa"/>
            <w:gridSpan w:val="3"/>
            <w:shd w:val="clear" w:color="auto" w:fill="D9D9D9" w:themeFill="background1" w:themeFillShade="D9"/>
          </w:tcPr>
          <w:p w:rsidR="004761FB" w:rsidRDefault="009E3D69" w:rsidP="00DF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80" w:type="dxa"/>
            <w:gridSpan w:val="2"/>
            <w:shd w:val="clear" w:color="auto" w:fill="D9D9D9" w:themeFill="background1" w:themeFillShade="D9"/>
          </w:tcPr>
          <w:p w:rsidR="004761FB" w:rsidRDefault="009E3D69" w:rsidP="00DF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874F7" w:rsidTr="009E3D69">
        <w:trPr>
          <w:trHeight w:val="310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3874F7" w:rsidRDefault="003874F7" w:rsidP="00DF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2023</w:t>
            </w:r>
          </w:p>
          <w:p w:rsidR="009E3D69" w:rsidRDefault="009E3D69" w:rsidP="00DF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2185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968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строительные материалы (песок, щебень,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вяжущее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минеральный порошок, добавки), используемые в асфальтобетонных смесях. Требования нормативных документов. Выбор наибол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важных критериев оценки при покупке материалов. Влияние свойств материалов на качество асфальта. 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лекционном зале</w:t>
            </w:r>
            <w:r w:rsidR="00DF10D4">
              <w:rPr>
                <w:rFonts w:ascii="Times New Roman" w:hAnsi="Times New Roman" w:cs="Times New Roman"/>
                <w:sz w:val="28"/>
                <w:szCs w:val="28"/>
              </w:rPr>
              <w:t>,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="00DF10D4" w:rsidRPr="00DF10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F10D4" w:rsidRPr="00DF10D4">
              <w:rPr>
                <w:rFonts w:ascii="Times New Roman" w:hAnsi="Times New Roman" w:cs="Times New Roman"/>
                <w:sz w:val="28"/>
                <w:szCs w:val="28"/>
              </w:rPr>
              <w:t>Golden</w:t>
            </w:r>
            <w:proofErr w:type="spellEnd"/>
            <w:r w:rsidR="00DF10D4" w:rsidRPr="00DF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10D4" w:rsidRPr="00DF10D4">
              <w:rPr>
                <w:rFonts w:ascii="Times New Roman" w:hAnsi="Times New Roman" w:cs="Times New Roman"/>
                <w:sz w:val="28"/>
                <w:szCs w:val="28"/>
              </w:rPr>
              <w:t>Tulip</w:t>
            </w:r>
            <w:proofErr w:type="spellEnd"/>
            <w:r w:rsidR="00DF10D4" w:rsidRPr="00DF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10D4" w:rsidRPr="00DF10D4">
              <w:rPr>
                <w:rFonts w:ascii="Times New Roman" w:hAnsi="Times New Roman" w:cs="Times New Roman"/>
                <w:sz w:val="28"/>
                <w:szCs w:val="28"/>
              </w:rPr>
              <w:t>Krasnodar</w:t>
            </w:r>
            <w:proofErr w:type="spellEnd"/>
            <w:r w:rsidR="00DF10D4" w:rsidRPr="00DF10D4">
              <w:rPr>
                <w:rFonts w:ascii="Times New Roman" w:hAnsi="Times New Roman" w:cs="Times New Roman"/>
                <w:sz w:val="28"/>
                <w:szCs w:val="28"/>
              </w:rPr>
              <w:t xml:space="preserve"> 4*»</w:t>
            </w:r>
          </w:p>
        </w:tc>
      </w:tr>
      <w:tr w:rsidR="004761FB" w:rsidTr="009E3D69">
        <w:trPr>
          <w:trHeight w:val="944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5968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приемки и складирования сырьевых компонентов для смесей на производстве.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несоответствующим материалом.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лекционном зале</w:t>
            </w:r>
          </w:p>
        </w:tc>
      </w:tr>
      <w:tr w:rsidR="004761FB" w:rsidTr="009E3D69">
        <w:trPr>
          <w:trHeight w:val="310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5968" w:type="dxa"/>
            <w:gridSpan w:val="2"/>
          </w:tcPr>
          <w:p w:rsidR="004761FB" w:rsidRDefault="003874F7" w:rsidP="003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3D69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2392" w:type="dxa"/>
            <w:gridSpan w:val="3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1565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968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обзор всех существующих в РФ нормативов на асфальты. Отличия каждого относительно друг друга. Основы и важнейшие показатели при работе с ГОСТ 58406.1 и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58406.2.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лекционном зале</w:t>
            </w:r>
          </w:p>
        </w:tc>
      </w:tr>
      <w:tr w:rsidR="004761FB" w:rsidTr="009E3D69">
        <w:trPr>
          <w:trHeight w:val="310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968" w:type="dxa"/>
            <w:gridSpan w:val="2"/>
          </w:tcPr>
          <w:p w:rsidR="004761FB" w:rsidRDefault="003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2" w:type="dxa"/>
            <w:gridSpan w:val="3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2185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968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испытания и нюансы при оценке наиважнейших показателей для компонентов смеси: зерновой состав, максимальная, истинная, средняя и объёмная плотности; запыленность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набухаемость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истираемость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частиц заполнителей; адгезия, вязкость вяжущего и иные свойства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</w:t>
            </w:r>
          </w:p>
        </w:tc>
      </w:tr>
      <w:tr w:rsidR="004761FB" w:rsidTr="009E3D69">
        <w:trPr>
          <w:trHeight w:val="310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14.30 -14.40</w:t>
            </w:r>
          </w:p>
        </w:tc>
        <w:tc>
          <w:tcPr>
            <w:tcW w:w="5968" w:type="dxa"/>
            <w:gridSpan w:val="2"/>
          </w:tcPr>
          <w:p w:rsidR="004761FB" w:rsidRDefault="003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3D69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2392" w:type="dxa"/>
            <w:gridSpan w:val="3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1255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14.40-16.00</w:t>
            </w:r>
          </w:p>
        </w:tc>
        <w:tc>
          <w:tcPr>
            <w:tcW w:w="5968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первично полученных результатов испытаний. Подбор состава асфальтобетонной смеси исходя из результатов лабораторного контроля. </w:t>
            </w:r>
          </w:p>
          <w:p w:rsidR="009E3D69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69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69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69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69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69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класс (рабочие листы, калькулятор)</w:t>
            </w:r>
          </w:p>
        </w:tc>
      </w:tr>
      <w:tr w:rsidR="004761FB" w:rsidTr="009E3D69">
        <w:trPr>
          <w:trHeight w:val="310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4761FB" w:rsidRDefault="003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ноября 2023</w:t>
            </w:r>
          </w:p>
          <w:p w:rsidR="009E3D69" w:rsidRDefault="009E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2271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</w:tc>
        <w:tc>
          <w:tcPr>
            <w:tcW w:w="6019" w:type="dxa"/>
            <w:gridSpan w:val="4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остальных данных при испытании исхо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дных сырьевых компонентов. Этапы работы: 1. Подготовка к расчету будущего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Расчет и получение состава, </w:t>
            </w:r>
          </w:p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Производство смеси и формование образцов. 4. Экспресс метод оценки плотностей и содержания пор в образцах, не дожидаясь второго дня, для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перативной корректировки состава. 5 операционный контроль смеси при производстве на АБЗ</w:t>
            </w:r>
          </w:p>
        </w:tc>
        <w:tc>
          <w:tcPr>
            <w:tcW w:w="2341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</w:t>
            </w:r>
          </w:p>
        </w:tc>
      </w:tr>
      <w:tr w:rsidR="004761FB" w:rsidTr="009E3D69">
        <w:trPr>
          <w:trHeight w:val="140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019" w:type="dxa"/>
            <w:gridSpan w:val="4"/>
          </w:tcPr>
          <w:p w:rsidR="004761FB" w:rsidRDefault="003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3D69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341" w:type="dxa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140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</w:tc>
        <w:tc>
          <w:tcPr>
            <w:tcW w:w="6019" w:type="dxa"/>
            <w:gridSpan w:val="4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АБЗ. Отличительные особенности друг от друга. Разбор работы и особенностей каждого типа АБЗ со слушателями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курса. Преимущества и недостатки различных типов АБЗ. Регулирование параметров для получения стабильного по качеству асфальтобетонных смесей</w:t>
            </w:r>
          </w:p>
        </w:tc>
        <w:tc>
          <w:tcPr>
            <w:tcW w:w="2341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класс (рабочие листы, калькулятор)</w:t>
            </w:r>
          </w:p>
        </w:tc>
      </w:tr>
      <w:tr w:rsidR="004761FB" w:rsidTr="009E3D69">
        <w:trPr>
          <w:trHeight w:val="140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14.20-14.40</w:t>
            </w:r>
          </w:p>
        </w:tc>
        <w:tc>
          <w:tcPr>
            <w:tcW w:w="6019" w:type="dxa"/>
            <w:gridSpan w:val="4"/>
          </w:tcPr>
          <w:p w:rsidR="004761FB" w:rsidRDefault="003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3D69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2341" w:type="dxa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140"/>
        </w:trPr>
        <w:tc>
          <w:tcPr>
            <w:tcW w:w="1705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14.40-16.00</w:t>
            </w:r>
          </w:p>
        </w:tc>
        <w:tc>
          <w:tcPr>
            <w:tcW w:w="6019" w:type="dxa"/>
            <w:gridSpan w:val="4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Операционный контроль смесей на АБЗ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лаборатории. Правила взаимодействия операторов, прорабов и лаборантов.</w:t>
            </w:r>
          </w:p>
        </w:tc>
        <w:tc>
          <w:tcPr>
            <w:tcW w:w="2341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лекционном зале</w:t>
            </w:r>
          </w:p>
        </w:tc>
      </w:tr>
      <w:tr w:rsidR="004761FB" w:rsidTr="009E3D69">
        <w:trPr>
          <w:trHeight w:val="140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4761FB" w:rsidRDefault="003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2023</w:t>
            </w:r>
          </w:p>
          <w:p w:rsidR="009E3D69" w:rsidRDefault="009E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</w:tc>
        <w:tc>
          <w:tcPr>
            <w:tcW w:w="5908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на производственную площадку. Разбор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АБЗ. 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908" w:type="dxa"/>
          </w:tcPr>
          <w:p w:rsidR="004761FB" w:rsidRDefault="003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3D69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392" w:type="dxa"/>
            <w:gridSpan w:val="3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908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образцов,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заложенных в лаборатории. Оценка полученных результатов. Проведение корректирующих мероприятий для получения необходимых свойств. При необходимости закладка подкорректированных образцов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</w:t>
            </w:r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5908" w:type="dxa"/>
          </w:tcPr>
          <w:p w:rsidR="004761FB" w:rsidRDefault="003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3D69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2392" w:type="dxa"/>
            <w:gridSpan w:val="3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14.15-16.00</w:t>
            </w:r>
          </w:p>
        </w:tc>
        <w:tc>
          <w:tcPr>
            <w:tcW w:w="5908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Безотходное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– способ повышения рентабельности предприятия. Инструменты и методы для осуществления.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класс (рабочие листы, калькулятор)</w:t>
            </w:r>
          </w:p>
        </w:tc>
      </w:tr>
      <w:tr w:rsidR="004761FB" w:rsidTr="009E3D69">
        <w:trPr>
          <w:trHeight w:val="140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4761FB" w:rsidRDefault="003874F7" w:rsidP="003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</w:t>
            </w:r>
          </w:p>
          <w:p w:rsidR="009E3D69" w:rsidRDefault="009E3D69" w:rsidP="003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5908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асфальтобетонов на укладке. Расчет количества необходимой смеси на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кте. Правила достижения необходимой плотности при укатке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лекционном зале</w:t>
            </w:r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5908" w:type="dxa"/>
          </w:tcPr>
          <w:p w:rsidR="004761FB" w:rsidRDefault="003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3D69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2392" w:type="dxa"/>
            <w:gridSpan w:val="3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10.45-12.00</w:t>
            </w:r>
          </w:p>
        </w:tc>
        <w:tc>
          <w:tcPr>
            <w:tcW w:w="5908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отбора кернов. Контроль и допуски по пористости и толщине. Взаимодействие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заказчиком. Виды дефектов, причины их возникновения,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пути устранения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лекционном зале</w:t>
            </w:r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5908" w:type="dxa"/>
          </w:tcPr>
          <w:p w:rsidR="004761FB" w:rsidRDefault="003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3D69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392" w:type="dxa"/>
            <w:gridSpan w:val="3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FB" w:rsidTr="009E3D69">
        <w:trPr>
          <w:trHeight w:val="140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908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обсуждение вопросов и предложений.</w:t>
            </w:r>
          </w:p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удостоверений</w:t>
            </w:r>
          </w:p>
        </w:tc>
        <w:tc>
          <w:tcPr>
            <w:tcW w:w="2392" w:type="dxa"/>
            <w:gridSpan w:val="3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лекционном зале</w:t>
            </w:r>
          </w:p>
        </w:tc>
      </w:tr>
      <w:tr w:rsidR="004761FB" w:rsidTr="009E3D69">
        <w:trPr>
          <w:trHeight w:val="140"/>
        </w:trPr>
        <w:tc>
          <w:tcPr>
            <w:tcW w:w="10065" w:type="dxa"/>
            <w:gridSpan w:val="6"/>
          </w:tcPr>
          <w:p w:rsidR="004761FB" w:rsidRDefault="003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2023</w:t>
            </w:r>
          </w:p>
        </w:tc>
      </w:tr>
      <w:tr w:rsidR="004761FB" w:rsidTr="009E3D69">
        <w:trPr>
          <w:trHeight w:val="323"/>
        </w:trPr>
        <w:tc>
          <w:tcPr>
            <w:tcW w:w="1765" w:type="dxa"/>
            <w:gridSpan w:val="2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9.30-15.00</w:t>
            </w:r>
          </w:p>
        </w:tc>
        <w:tc>
          <w:tcPr>
            <w:tcW w:w="5908" w:type="dxa"/>
          </w:tcPr>
          <w:p w:rsidR="004761FB" w:rsidRDefault="009E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392" w:type="dxa"/>
            <w:gridSpan w:val="3"/>
          </w:tcPr>
          <w:p w:rsidR="004761FB" w:rsidRDefault="0047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1FB" w:rsidRDefault="004761FB" w:rsidP="009E3D69">
      <w:pPr>
        <w:rPr>
          <w:rFonts w:ascii="Times New Roman" w:hAnsi="Times New Roman" w:cs="Times New Roman"/>
          <w:sz w:val="28"/>
          <w:szCs w:val="28"/>
        </w:rPr>
      </w:pPr>
    </w:p>
    <w:sectPr w:rsidR="004761FB" w:rsidSect="009E3D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E5"/>
    <w:rsid w:val="003874F7"/>
    <w:rsid w:val="004761FB"/>
    <w:rsid w:val="007979DA"/>
    <w:rsid w:val="009E3D69"/>
    <w:rsid w:val="00D45879"/>
    <w:rsid w:val="00D868E5"/>
    <w:rsid w:val="00DF10D4"/>
    <w:rsid w:val="00F02CA6"/>
    <w:rsid w:val="04F260A2"/>
    <w:rsid w:val="138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88329-A3D2-481F-A1ED-556D08BB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Фазлеев Ильшат Айдарович</dc:creator>
  <cp:lastModifiedBy>user</cp:lastModifiedBy>
  <cp:revision>4</cp:revision>
  <dcterms:created xsi:type="dcterms:W3CDTF">2023-09-20T17:08:00Z</dcterms:created>
  <dcterms:modified xsi:type="dcterms:W3CDTF">2023-10-04T10:05:00Z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E58F1F247B79496CAE5BF4BAFCE7BF1C_13</vt:lpwstr>
  </property>
</Properties>
</file>